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457" w:rsidRDefault="00690200">
      <w:r>
        <w:t>Метод  доходности инвестированного капитала при государственном регулировании тарифов в отношении субъектов рынка электрической не применяется.</w:t>
      </w:r>
    </w:p>
    <w:sectPr w:rsidR="00150457" w:rsidSect="00150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200"/>
    <w:rsid w:val="00150457"/>
    <w:rsid w:val="00690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123</Characters>
  <Application>Microsoft Office Word</Application>
  <DocSecurity>0</DocSecurity>
  <Lines>1</Lines>
  <Paragraphs>1</Paragraphs>
  <ScaleCrop>false</ScaleCrop>
  <Company>ОАО ДНПП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Меркулова Татьяна</dc:creator>
  <cp:keywords/>
  <dc:description/>
  <cp:lastModifiedBy>Меркулова Татьяна</cp:lastModifiedBy>
  <cp:revision>2</cp:revision>
  <dcterms:created xsi:type="dcterms:W3CDTF">2015-05-25T09:10:00Z</dcterms:created>
  <dcterms:modified xsi:type="dcterms:W3CDTF">2015-05-25T09:13:00Z</dcterms:modified>
</cp:coreProperties>
</file>